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27F12EDD"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3D16A8">
        <w:rPr>
          <w:rFonts w:eastAsia="Malgun Gothic"/>
          <w:b/>
          <w:bCs/>
          <w:sz w:val="28"/>
          <w:lang w:val="en-GB"/>
        </w:rPr>
        <w:t xml:space="preserve"> </w:t>
      </w:r>
      <w:r w:rsidRPr="00DE4417">
        <w:rPr>
          <w:rFonts w:eastAsia="Malgun Gothic"/>
          <w:b/>
          <w:bCs/>
          <w:sz w:val="28"/>
          <w:lang w:val="en-GB"/>
        </w:rPr>
        <w:t>4 Meeting #</w:t>
      </w:r>
      <w:r w:rsidR="00824BF1">
        <w:rPr>
          <w:rFonts w:eastAsia="Malgun Gothic"/>
          <w:b/>
          <w:bCs/>
          <w:sz w:val="28"/>
          <w:lang w:val="en-GB"/>
        </w:rPr>
        <w:t>88</w:t>
      </w:r>
      <w:r w:rsidR="00D4068F">
        <w:rPr>
          <w:rFonts w:eastAsia="Malgun Gothic"/>
          <w:b/>
          <w:bCs/>
          <w:sz w:val="28"/>
          <w:lang w:val="en-GB"/>
        </w:rPr>
        <w:t>bis</w:t>
      </w:r>
      <w:r w:rsidRPr="00DE4417">
        <w:rPr>
          <w:rFonts w:eastAsia="Malgun Gothic"/>
          <w:b/>
          <w:bCs/>
          <w:sz w:val="28"/>
          <w:lang w:val="en-GB" w:eastAsia="ko-KR"/>
        </w:rPr>
        <w:tab/>
      </w:r>
      <w:r w:rsidRPr="00DE4417">
        <w:rPr>
          <w:rFonts w:eastAsia="Malgun Gothic"/>
          <w:b/>
          <w:bCs/>
          <w:sz w:val="28"/>
          <w:lang w:val="en-GB"/>
        </w:rPr>
        <w:t>R4-18</w:t>
      </w:r>
      <w:r w:rsidR="00050BE2">
        <w:rPr>
          <w:rFonts w:eastAsia="Malgun Gothic"/>
          <w:b/>
          <w:bCs/>
          <w:sz w:val="28"/>
          <w:lang w:val="en-GB"/>
        </w:rPr>
        <w:t>13273</w:t>
      </w:r>
      <w:bookmarkStart w:id="0" w:name="_GoBack"/>
      <w:bookmarkEnd w:id="0"/>
    </w:p>
    <w:p w14:paraId="50CBE1C5" w14:textId="4844A07B" w:rsidR="003E1A65" w:rsidRPr="00DE4417" w:rsidRDefault="00D4068F"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Chengdu</w:t>
      </w:r>
      <w:r w:rsidR="003E1A65" w:rsidRPr="00DE4417">
        <w:rPr>
          <w:rFonts w:eastAsia="Malgun Gothic"/>
          <w:b/>
          <w:bCs/>
          <w:sz w:val="28"/>
          <w:lang w:val="en-GB" w:eastAsia="ko-KR"/>
        </w:rPr>
        <w:t xml:space="preserve">, </w:t>
      </w:r>
      <w:r>
        <w:rPr>
          <w:rFonts w:eastAsia="Malgun Gothic"/>
          <w:b/>
          <w:bCs/>
          <w:sz w:val="28"/>
          <w:lang w:val="en-GB" w:eastAsia="ko-KR"/>
        </w:rPr>
        <w:t>China</w:t>
      </w:r>
      <w:r w:rsidR="003E1A65" w:rsidRPr="00DE4417">
        <w:rPr>
          <w:rFonts w:eastAsia="Malgun Gothic"/>
          <w:b/>
          <w:bCs/>
          <w:sz w:val="28"/>
          <w:lang w:val="en-GB" w:eastAsia="ko-KR"/>
        </w:rPr>
        <w:t xml:space="preserve">, </w:t>
      </w:r>
      <w:r>
        <w:rPr>
          <w:rFonts w:eastAsia="Malgun Gothic"/>
          <w:b/>
          <w:bCs/>
          <w:sz w:val="28"/>
          <w:lang w:val="en-GB" w:eastAsia="ko-KR"/>
        </w:rPr>
        <w:t>08 – 12</w:t>
      </w:r>
      <w:r w:rsidR="00FC5279">
        <w:rPr>
          <w:rFonts w:eastAsia="Malgun Gothic"/>
          <w:b/>
          <w:bCs/>
          <w:sz w:val="28"/>
          <w:lang w:val="en-GB" w:eastAsia="ko-KR"/>
        </w:rPr>
        <w:t xml:space="preserve"> </w:t>
      </w:r>
      <w:r>
        <w:rPr>
          <w:rFonts w:eastAsia="Malgun Gothic"/>
          <w:b/>
          <w:bCs/>
          <w:sz w:val="28"/>
          <w:lang w:val="en-GB" w:eastAsia="ko-KR"/>
        </w:rPr>
        <w:t>October</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4269F55B" w:rsidR="00B81FC7" w:rsidRPr="00DE4417" w:rsidRDefault="00B81FC7" w:rsidP="008159B1">
      <w:pPr>
        <w:ind w:left="2160" w:hanging="2160"/>
        <w:rPr>
          <w:b/>
          <w:lang w:val="en-GB"/>
        </w:rPr>
      </w:pPr>
      <w:r w:rsidRPr="00DE4417">
        <w:rPr>
          <w:b/>
          <w:lang w:val="en-GB"/>
        </w:rPr>
        <w:t>Title:</w:t>
      </w:r>
      <w:r w:rsidRPr="00DE4417">
        <w:rPr>
          <w:b/>
          <w:lang w:val="en-GB"/>
        </w:rPr>
        <w:tab/>
      </w:r>
      <w:r w:rsidR="006F178B">
        <w:rPr>
          <w:lang w:val="en-GB"/>
        </w:rPr>
        <w:t xml:space="preserve">Discussion on </w:t>
      </w:r>
      <w:r w:rsidR="00B37562">
        <w:rPr>
          <w:lang w:val="en-GB"/>
        </w:rPr>
        <w:t xml:space="preserve">Rx </w:t>
      </w:r>
      <w:proofErr w:type="spellStart"/>
      <w:r w:rsidR="00B37562">
        <w:rPr>
          <w:lang w:val="en-GB"/>
        </w:rPr>
        <w:t>Beampeak</w:t>
      </w:r>
      <w:proofErr w:type="spellEnd"/>
      <w:r w:rsidR="00B37562">
        <w:rPr>
          <w:lang w:val="en-GB"/>
        </w:rPr>
        <w:t xml:space="preserve"> search</w:t>
      </w:r>
    </w:p>
    <w:p w14:paraId="75E65FB7" w14:textId="42DB063D"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5E3E58">
        <w:rPr>
          <w:lang w:val="en-GB"/>
        </w:rPr>
        <w:t>10.1.2</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7B9BB930" w:rsidR="00196262" w:rsidRPr="00196262" w:rsidRDefault="00B37562" w:rsidP="00196262">
      <w:pPr>
        <w:rPr>
          <w:lang w:val="en-GB" w:eastAsia="en-US"/>
        </w:rPr>
      </w:pPr>
      <w:r>
        <w:rPr>
          <w:lang w:val="en-GB" w:eastAsia="en-US"/>
        </w:rPr>
        <w:t xml:space="preserve">In the last RAN plenary the Rx </w:t>
      </w:r>
      <w:proofErr w:type="spellStart"/>
      <w:r>
        <w:rPr>
          <w:lang w:val="en-GB" w:eastAsia="en-US"/>
        </w:rPr>
        <w:t>beampeak</w:t>
      </w:r>
      <w:proofErr w:type="spellEnd"/>
      <w:r>
        <w:rPr>
          <w:lang w:val="en-GB" w:eastAsia="en-US"/>
        </w:rPr>
        <w:t xml:space="preserve"> search was identified as one of the open items in the testability study item [1]. In this paper we discuss the issue of Rx </w:t>
      </w:r>
      <w:proofErr w:type="spellStart"/>
      <w:r>
        <w:rPr>
          <w:lang w:val="en-GB" w:eastAsia="en-US"/>
        </w:rPr>
        <w:t>beampeak</w:t>
      </w:r>
      <w:proofErr w:type="spellEnd"/>
      <w:r>
        <w:rPr>
          <w:lang w:val="en-GB" w:eastAsia="en-US"/>
        </w:rPr>
        <w:t xml:space="preserve"> search and share our view on the topic.</w:t>
      </w:r>
    </w:p>
    <w:p w14:paraId="59D92B3E" w14:textId="64196180" w:rsidR="00FC45FA" w:rsidRDefault="002A659B" w:rsidP="00FC45FA">
      <w:pPr>
        <w:pStyle w:val="berschrift1"/>
        <w:rPr>
          <w:rFonts w:cs="Arial"/>
        </w:rPr>
      </w:pPr>
      <w:bookmarkStart w:id="1" w:name="OLE_LINK10"/>
      <w:bookmarkStart w:id="2" w:name="OLE_LINK11"/>
      <w:r w:rsidRPr="00DE4417">
        <w:rPr>
          <w:rFonts w:cs="Arial"/>
        </w:rPr>
        <w:t>Discussion</w:t>
      </w:r>
    </w:p>
    <w:p w14:paraId="3CBE6961" w14:textId="5F7E8EF9" w:rsidR="003D16A8" w:rsidRDefault="003D16A8" w:rsidP="003D16A8">
      <w:pPr>
        <w:pStyle w:val="berschrift2"/>
        <w:rPr>
          <w:lang w:val="en-US"/>
        </w:rPr>
      </w:pPr>
      <w:r w:rsidRPr="00AE068E">
        <w:rPr>
          <w:lang w:val="en-US"/>
        </w:rPr>
        <w:t xml:space="preserve"> </w:t>
      </w:r>
      <w:r w:rsidR="00E45333">
        <w:rPr>
          <w:lang w:val="en-US"/>
        </w:rPr>
        <w:t>Background</w:t>
      </w:r>
    </w:p>
    <w:p w14:paraId="23F06D0E" w14:textId="11486C38" w:rsidR="00196262" w:rsidRDefault="00E45333" w:rsidP="00E9528C">
      <w:pPr>
        <w:rPr>
          <w:lang w:eastAsia="en-US"/>
        </w:rPr>
      </w:pPr>
      <w:r>
        <w:rPr>
          <w:lang w:eastAsia="en-US"/>
        </w:rPr>
        <w:t xml:space="preserve">At the last RAN plenary a WF [1] was approved to further study the Rx </w:t>
      </w:r>
      <w:proofErr w:type="spellStart"/>
      <w:r>
        <w:rPr>
          <w:lang w:eastAsia="en-US"/>
        </w:rPr>
        <w:t>beampeak</w:t>
      </w:r>
      <w:proofErr w:type="spellEnd"/>
      <w:r>
        <w:rPr>
          <w:lang w:eastAsia="en-US"/>
        </w:rPr>
        <w:t xml:space="preserve"> search and possible way to optimize the accuracy of the search.</w:t>
      </w:r>
    </w:p>
    <w:p w14:paraId="226C48BB" w14:textId="42CD7666" w:rsidR="00E45333" w:rsidRDefault="00E45333" w:rsidP="00E9528C">
      <w:pPr>
        <w:rPr>
          <w:lang w:eastAsia="en-US"/>
        </w:rPr>
      </w:pPr>
      <w:r w:rsidRPr="00E45333">
        <w:rPr>
          <w:lang w:eastAsia="en-US"/>
        </w:rPr>
        <w:t xml:space="preserve">According to current agreements </w:t>
      </w:r>
      <w:r>
        <w:rPr>
          <w:lang w:eastAsia="en-US"/>
        </w:rPr>
        <w:t xml:space="preserve">the Rx </w:t>
      </w:r>
      <w:proofErr w:type="spellStart"/>
      <w:r>
        <w:rPr>
          <w:lang w:eastAsia="en-US"/>
        </w:rPr>
        <w:t>beampeak</w:t>
      </w:r>
      <w:proofErr w:type="spellEnd"/>
      <w:r>
        <w:rPr>
          <w:lang w:eastAsia="en-US"/>
        </w:rPr>
        <w:t xml:space="preserve"> search is conducted by using the RSRP reporting from the device under test and this results has been captured in section 3 of TS 38.101-2</w:t>
      </w:r>
      <w:r w:rsidR="00E33480">
        <w:rPr>
          <w:lang w:eastAsia="en-US"/>
        </w:rPr>
        <w:t xml:space="preserve"> [2]</w:t>
      </w:r>
      <w:r>
        <w:rPr>
          <w:lang w:eastAsia="en-US"/>
        </w:rPr>
        <w:t>:</w:t>
      </w:r>
    </w:p>
    <w:p w14:paraId="2FFA1E6B" w14:textId="2B8EA236" w:rsidR="00E45333" w:rsidRPr="00963101" w:rsidRDefault="00E45333" w:rsidP="00E45333">
      <w:pPr>
        <w:pStyle w:val="B1"/>
      </w:pPr>
      <w:r>
        <w:rPr>
          <w:b/>
        </w:rPr>
        <w:t>“</w:t>
      </w:r>
      <w:r w:rsidRPr="00963101">
        <w:rPr>
          <w:b/>
        </w:rPr>
        <w:t>RX beam peak direction</w:t>
      </w:r>
      <w:r w:rsidRPr="00963101">
        <w:t>: direction where the maximum total component of RSRP and thus best total component of EIS is found</w:t>
      </w:r>
      <w:r>
        <w:t>”</w:t>
      </w:r>
    </w:p>
    <w:p w14:paraId="1C5D2BBD" w14:textId="1EACC90E" w:rsidR="00E33480" w:rsidRDefault="00E45333" w:rsidP="00E9528C">
      <w:pPr>
        <w:rPr>
          <w:lang w:val="en-GB" w:eastAsia="en-US"/>
        </w:rPr>
      </w:pPr>
      <w:r>
        <w:rPr>
          <w:lang w:val="en-GB" w:eastAsia="en-US"/>
        </w:rPr>
        <w:t xml:space="preserve">This discussion however largely took place before the RSRP accuracy of the device was defined. Now that some forms of RSRP accuracy have been defined by the RRM group and </w:t>
      </w:r>
      <w:proofErr w:type="gramStart"/>
      <w:r>
        <w:rPr>
          <w:lang w:val="en-GB" w:eastAsia="en-US"/>
        </w:rPr>
        <w:t>captured</w:t>
      </w:r>
      <w:proofErr w:type="gramEnd"/>
      <w:r>
        <w:rPr>
          <w:lang w:val="en-GB" w:eastAsia="en-US"/>
        </w:rPr>
        <w:t xml:space="preserve"> in TS 38.133, the question has to be answered if the current way to identify the Rx </w:t>
      </w:r>
      <w:proofErr w:type="spellStart"/>
      <w:r>
        <w:rPr>
          <w:lang w:val="en-GB" w:eastAsia="en-US"/>
        </w:rPr>
        <w:t>beampeak</w:t>
      </w:r>
      <w:proofErr w:type="spellEnd"/>
      <w:r>
        <w:rPr>
          <w:lang w:val="en-GB" w:eastAsia="en-US"/>
        </w:rPr>
        <w:t xml:space="preserve"> is accurate enough to find the correct beam and beam direction.</w:t>
      </w:r>
    </w:p>
    <w:bookmarkEnd w:id="1"/>
    <w:bookmarkEnd w:id="2"/>
    <w:p w14:paraId="1E811D61" w14:textId="28E9C007" w:rsidR="00E45333" w:rsidRDefault="00E33480" w:rsidP="00E45333">
      <w:pPr>
        <w:pStyle w:val="berschrift2"/>
        <w:rPr>
          <w:lang w:val="en-US"/>
        </w:rPr>
      </w:pPr>
      <w:r>
        <w:rPr>
          <w:lang w:val="en-US"/>
        </w:rPr>
        <w:t xml:space="preserve">Measurement based on </w:t>
      </w:r>
      <w:r w:rsidR="00E45333">
        <w:rPr>
          <w:lang w:val="en-US"/>
        </w:rPr>
        <w:t xml:space="preserve">RSRP </w:t>
      </w:r>
    </w:p>
    <w:p w14:paraId="3AC21D79" w14:textId="19ECA82D" w:rsidR="00E45333" w:rsidRDefault="00CC60F8" w:rsidP="00E45333">
      <w:pPr>
        <w:rPr>
          <w:lang w:eastAsia="en-US"/>
        </w:rPr>
      </w:pPr>
      <w:r>
        <w:rPr>
          <w:lang w:eastAsia="en-US"/>
        </w:rPr>
        <w:t xml:space="preserve">Absolute </w:t>
      </w:r>
      <w:r w:rsidR="00B5478C">
        <w:rPr>
          <w:lang w:eastAsia="en-US"/>
        </w:rPr>
        <w:t xml:space="preserve">and Relative </w:t>
      </w:r>
      <w:r>
        <w:rPr>
          <w:lang w:eastAsia="en-US"/>
        </w:rPr>
        <w:t xml:space="preserve">SS </w:t>
      </w:r>
      <w:r w:rsidR="003A4D3A">
        <w:rPr>
          <w:lang w:eastAsia="en-US"/>
        </w:rPr>
        <w:t xml:space="preserve">RSRP accuracy </w:t>
      </w:r>
      <w:r w:rsidR="00B5478C">
        <w:rPr>
          <w:lang w:eastAsia="en-US"/>
        </w:rPr>
        <w:t xml:space="preserve">are </w:t>
      </w:r>
      <w:r>
        <w:rPr>
          <w:lang w:eastAsia="en-US"/>
        </w:rPr>
        <w:t xml:space="preserve">defined in section 10.1.3.1.1 </w:t>
      </w:r>
      <w:r w:rsidR="00B5478C">
        <w:rPr>
          <w:lang w:eastAsia="en-US"/>
        </w:rPr>
        <w:t xml:space="preserve">and 10.1.3.1.2 </w:t>
      </w:r>
      <w:r>
        <w:rPr>
          <w:lang w:eastAsia="en-US"/>
        </w:rPr>
        <w:t>of</w:t>
      </w:r>
      <w:r w:rsidR="003A4D3A">
        <w:rPr>
          <w:lang w:eastAsia="en-US"/>
        </w:rPr>
        <w:t xml:space="preserve"> TS 38.133 [3] as </w:t>
      </w:r>
      <w:proofErr w:type="gramStart"/>
      <w:r w:rsidR="003A4D3A">
        <w:rPr>
          <w:lang w:eastAsia="en-US"/>
        </w:rPr>
        <w:t>±[</w:t>
      </w:r>
      <w:proofErr w:type="gramEnd"/>
      <w:r w:rsidR="003A4D3A">
        <w:rPr>
          <w:lang w:eastAsia="en-US"/>
        </w:rPr>
        <w:t>6] dB</w:t>
      </w:r>
      <w:r>
        <w:rPr>
          <w:lang w:eastAsia="en-US"/>
        </w:rPr>
        <w:t xml:space="preserve"> for normal conditions</w:t>
      </w:r>
      <w:r w:rsidR="003A4D3A">
        <w:rPr>
          <w:lang w:eastAsia="en-US"/>
        </w:rPr>
        <w:t xml:space="preserve">. </w:t>
      </w:r>
      <w:r>
        <w:rPr>
          <w:lang w:eastAsia="en-US"/>
        </w:rPr>
        <w:t xml:space="preserve">Using </w:t>
      </w:r>
      <w:r w:rsidR="00B5478C">
        <w:rPr>
          <w:lang w:eastAsia="en-US"/>
        </w:rPr>
        <w:t xml:space="preserve">any of these </w:t>
      </w:r>
      <w:r>
        <w:rPr>
          <w:lang w:eastAsia="en-US"/>
        </w:rPr>
        <w:t>value</w:t>
      </w:r>
      <w:r w:rsidR="00B5478C">
        <w:rPr>
          <w:lang w:eastAsia="en-US"/>
        </w:rPr>
        <w:t>s</w:t>
      </w:r>
      <w:r>
        <w:rPr>
          <w:lang w:eastAsia="en-US"/>
        </w:rPr>
        <w:t xml:space="preserve"> as a basis for p</w:t>
      </w:r>
      <w:r w:rsidR="003A4D3A">
        <w:rPr>
          <w:lang w:eastAsia="en-US"/>
        </w:rPr>
        <w:t xml:space="preserve">erforming an RSRP based </w:t>
      </w:r>
      <w:proofErr w:type="spellStart"/>
      <w:r w:rsidR="003A4D3A">
        <w:rPr>
          <w:lang w:eastAsia="en-US"/>
        </w:rPr>
        <w:t>beampeak</w:t>
      </w:r>
      <w:proofErr w:type="spellEnd"/>
      <w:r w:rsidR="003A4D3A">
        <w:rPr>
          <w:lang w:eastAsia="en-US"/>
        </w:rPr>
        <w:t xml:space="preserve"> search</w:t>
      </w:r>
      <w:r>
        <w:rPr>
          <w:lang w:eastAsia="en-US"/>
        </w:rPr>
        <w:t xml:space="preserve"> leads</w:t>
      </w:r>
      <w:r w:rsidR="003A4D3A">
        <w:rPr>
          <w:lang w:eastAsia="en-US"/>
        </w:rPr>
        <w:t xml:space="preserve"> to a large uncertai</w:t>
      </w:r>
      <w:r>
        <w:rPr>
          <w:lang w:eastAsia="en-US"/>
        </w:rPr>
        <w:t xml:space="preserve">nty with regards to the results of the </w:t>
      </w:r>
      <w:proofErr w:type="spellStart"/>
      <w:r>
        <w:rPr>
          <w:lang w:eastAsia="en-US"/>
        </w:rPr>
        <w:t>beampeak</w:t>
      </w:r>
      <w:proofErr w:type="spellEnd"/>
      <w:r>
        <w:rPr>
          <w:lang w:eastAsia="en-US"/>
        </w:rPr>
        <w:t xml:space="preserve"> search</w:t>
      </w:r>
      <w:r w:rsidR="000E26EF">
        <w:rPr>
          <w:lang w:eastAsia="en-US"/>
        </w:rPr>
        <w:t>.</w:t>
      </w:r>
    </w:p>
    <w:p w14:paraId="72E3B50D" w14:textId="41FF7B00" w:rsidR="003A4D3A" w:rsidRDefault="00B5478C" w:rsidP="00E45333">
      <w:pPr>
        <w:rPr>
          <w:lang w:eastAsia="en-US"/>
        </w:rPr>
      </w:pPr>
      <w:r>
        <w:rPr>
          <w:lang w:eastAsia="en-US"/>
        </w:rPr>
        <w:t xml:space="preserve">The absolute RSRP accuracy is defined with regards to the real power (at the center of the QZ) compared to the reported RSRP (measured in the UE baseband). It is not a metric defined to compare multiple RSRP reports over time of the same UE from different </w:t>
      </w:r>
      <w:proofErr w:type="spellStart"/>
      <w:r>
        <w:rPr>
          <w:lang w:eastAsia="en-US"/>
        </w:rPr>
        <w:t>AoA</w:t>
      </w:r>
      <w:proofErr w:type="spellEnd"/>
      <w:r>
        <w:rPr>
          <w:lang w:eastAsia="en-US"/>
        </w:rPr>
        <w:t xml:space="preserve">. </w:t>
      </w:r>
      <w:r w:rsidR="003A4D3A">
        <w:rPr>
          <w:lang w:eastAsia="en-US"/>
        </w:rPr>
        <w:t xml:space="preserve">The </w:t>
      </w:r>
      <w:r>
        <w:rPr>
          <w:lang w:eastAsia="en-US"/>
        </w:rPr>
        <w:t xml:space="preserve">relative </w:t>
      </w:r>
      <w:r w:rsidR="003A4D3A">
        <w:rPr>
          <w:lang w:eastAsia="en-US"/>
        </w:rPr>
        <w:t xml:space="preserve">RSRP accuracy in the specification is defined with regards to measurements of </w:t>
      </w:r>
      <w:r w:rsidR="00CC60F8">
        <w:rPr>
          <w:lang w:eastAsia="en-US"/>
        </w:rPr>
        <w:t xml:space="preserve">an intra-frequency cell on the same frequency as the serving cell. </w:t>
      </w:r>
      <w:r>
        <w:rPr>
          <w:lang w:eastAsia="en-US"/>
        </w:rPr>
        <w:t xml:space="preserve">The relative RSRP accuracy is a metric designed specifically to compare different cells, not to compare different RSRP reports of </w:t>
      </w:r>
      <w:r>
        <w:rPr>
          <w:lang w:eastAsia="en-US"/>
        </w:rPr>
        <w:lastRenderedPageBreak/>
        <w:t xml:space="preserve">the same cell. </w:t>
      </w:r>
      <w:r w:rsidR="00CC60F8">
        <w:rPr>
          <w:lang w:eastAsia="en-US"/>
        </w:rPr>
        <w:t xml:space="preserve">For the </w:t>
      </w:r>
      <w:proofErr w:type="spellStart"/>
      <w:r w:rsidR="00CC60F8">
        <w:rPr>
          <w:lang w:eastAsia="en-US"/>
        </w:rPr>
        <w:t>beampeak</w:t>
      </w:r>
      <w:proofErr w:type="spellEnd"/>
      <w:r w:rsidR="00CC60F8">
        <w:rPr>
          <w:lang w:eastAsia="en-US"/>
        </w:rPr>
        <w:t xml:space="preserve"> search based on RSRP however, </w:t>
      </w:r>
      <w:r>
        <w:rPr>
          <w:lang w:eastAsia="en-US"/>
        </w:rPr>
        <w:t xml:space="preserve">the metric that is needed is a measurement of the RSRP coherency, i.e. how consistent will RSRP reports on the same cell will be over time, from changing </w:t>
      </w:r>
      <w:proofErr w:type="spellStart"/>
      <w:r>
        <w:rPr>
          <w:lang w:eastAsia="en-US"/>
        </w:rPr>
        <w:t>AoA</w:t>
      </w:r>
      <w:proofErr w:type="spellEnd"/>
      <w:r>
        <w:rPr>
          <w:lang w:eastAsia="en-US"/>
        </w:rPr>
        <w:t xml:space="preserve">. </w:t>
      </w:r>
      <w:r w:rsidR="00D6770A">
        <w:rPr>
          <w:lang w:eastAsia="en-US"/>
        </w:rPr>
        <w:t xml:space="preserve">And, as we are searching for the </w:t>
      </w:r>
      <w:proofErr w:type="spellStart"/>
      <w:r w:rsidR="00D6770A">
        <w:rPr>
          <w:lang w:eastAsia="en-US"/>
        </w:rPr>
        <w:t>beampeak</w:t>
      </w:r>
      <w:proofErr w:type="spellEnd"/>
      <w:r w:rsidR="00D6770A">
        <w:rPr>
          <w:lang w:eastAsia="en-US"/>
        </w:rPr>
        <w:t>, i.e. the UE antenna pattern, the different gain of the UE antenna in different directions does not constitute a measurement uncertainty here, but actually a measurement result.</w:t>
      </w:r>
    </w:p>
    <w:p w14:paraId="75865DCB" w14:textId="01EB05EC" w:rsidR="00CC60F8" w:rsidRDefault="00CC60F8" w:rsidP="00E45333">
      <w:pPr>
        <w:rPr>
          <w:b/>
          <w:lang w:eastAsia="en-US"/>
        </w:rPr>
      </w:pPr>
      <w:r w:rsidRPr="00CC60F8">
        <w:rPr>
          <w:b/>
          <w:lang w:eastAsia="en-US"/>
        </w:rPr>
        <w:t>Observation</w:t>
      </w:r>
      <w:r w:rsidR="00F47654">
        <w:rPr>
          <w:b/>
          <w:lang w:eastAsia="en-US"/>
        </w:rPr>
        <w:t xml:space="preserve"> 1</w:t>
      </w:r>
      <w:r w:rsidRPr="00CC60F8">
        <w:rPr>
          <w:b/>
          <w:lang w:eastAsia="en-US"/>
        </w:rPr>
        <w:t xml:space="preserve">: Absolute </w:t>
      </w:r>
      <w:r w:rsidR="00D6770A">
        <w:rPr>
          <w:b/>
          <w:lang w:eastAsia="en-US"/>
        </w:rPr>
        <w:t xml:space="preserve">and Relative </w:t>
      </w:r>
      <w:r w:rsidRPr="00CC60F8">
        <w:rPr>
          <w:b/>
          <w:lang w:eastAsia="en-US"/>
        </w:rPr>
        <w:t>SS RSRP in</w:t>
      </w:r>
      <w:r>
        <w:rPr>
          <w:b/>
          <w:lang w:eastAsia="en-US"/>
        </w:rPr>
        <w:t xml:space="preserve"> 38.133 </w:t>
      </w:r>
      <w:r w:rsidR="00D6770A">
        <w:rPr>
          <w:b/>
          <w:lang w:eastAsia="en-US"/>
        </w:rPr>
        <w:t xml:space="preserve">are </w:t>
      </w:r>
      <w:r>
        <w:rPr>
          <w:b/>
          <w:lang w:eastAsia="en-US"/>
        </w:rPr>
        <w:t xml:space="preserve">defined only for </w:t>
      </w:r>
      <w:r w:rsidR="00D6770A">
        <w:rPr>
          <w:b/>
          <w:lang w:eastAsia="en-US"/>
        </w:rPr>
        <w:t xml:space="preserve">test purposes different than </w:t>
      </w:r>
      <w:proofErr w:type="spellStart"/>
      <w:r w:rsidR="00D6770A">
        <w:rPr>
          <w:b/>
          <w:lang w:eastAsia="en-US"/>
        </w:rPr>
        <w:t>beampeak</w:t>
      </w:r>
      <w:proofErr w:type="spellEnd"/>
      <w:r w:rsidR="00D6770A">
        <w:rPr>
          <w:b/>
          <w:lang w:eastAsia="en-US"/>
        </w:rPr>
        <w:t xml:space="preserve"> search and they cannot be used to determine the </w:t>
      </w:r>
      <w:proofErr w:type="spellStart"/>
      <w:r w:rsidR="00D6770A">
        <w:rPr>
          <w:b/>
          <w:lang w:eastAsia="en-US"/>
        </w:rPr>
        <w:t>beampeak</w:t>
      </w:r>
      <w:proofErr w:type="spellEnd"/>
      <w:r w:rsidR="00D6770A">
        <w:rPr>
          <w:b/>
          <w:lang w:eastAsia="en-US"/>
        </w:rPr>
        <w:t xml:space="preserve"> search accuracy</w:t>
      </w:r>
      <w:r w:rsidR="00666913">
        <w:rPr>
          <w:b/>
          <w:lang w:eastAsia="en-US"/>
        </w:rPr>
        <w:t>.</w:t>
      </w:r>
    </w:p>
    <w:p w14:paraId="54298A8B" w14:textId="5A3112D5" w:rsidR="00546DA3" w:rsidRPr="00546DA3" w:rsidRDefault="00546DA3" w:rsidP="00E45333">
      <w:pPr>
        <w:rPr>
          <w:lang w:eastAsia="en-US"/>
        </w:rPr>
      </w:pPr>
      <w:r w:rsidRPr="00546DA3">
        <w:rPr>
          <w:lang w:eastAsia="en-US"/>
        </w:rPr>
        <w:t>It therefor needs to be better understood how the definition in 38.133 for absolute and relative RSRP apply to single cell measurements and which uncertainties are applicable.</w:t>
      </w:r>
    </w:p>
    <w:p w14:paraId="4D691983" w14:textId="66300860" w:rsidR="00E45333" w:rsidRDefault="00E33480" w:rsidP="00E45333">
      <w:pPr>
        <w:pStyle w:val="berschrift2"/>
        <w:rPr>
          <w:lang w:val="en-US"/>
        </w:rPr>
      </w:pPr>
      <w:r>
        <w:rPr>
          <w:lang w:val="en-US"/>
        </w:rPr>
        <w:t xml:space="preserve">Measurement based on </w:t>
      </w:r>
      <w:r w:rsidR="00E45333">
        <w:rPr>
          <w:lang w:val="en-US"/>
        </w:rPr>
        <w:t>EIS</w:t>
      </w:r>
    </w:p>
    <w:p w14:paraId="18E40D1F" w14:textId="3C4BC444" w:rsidR="00E45333" w:rsidRDefault="00CC60F8" w:rsidP="00E45333">
      <w:pPr>
        <w:rPr>
          <w:lang w:eastAsia="en-US"/>
        </w:rPr>
      </w:pPr>
      <w:r>
        <w:rPr>
          <w:lang w:eastAsia="en-US"/>
        </w:rPr>
        <w:t xml:space="preserve">A different option to the measurement based on RSRP would be to define a </w:t>
      </w:r>
      <w:proofErr w:type="spellStart"/>
      <w:r>
        <w:rPr>
          <w:lang w:eastAsia="en-US"/>
        </w:rPr>
        <w:t>beampeak</w:t>
      </w:r>
      <w:proofErr w:type="spellEnd"/>
      <w:r>
        <w:rPr>
          <w:lang w:eastAsia="en-US"/>
        </w:rPr>
        <w:t xml:space="preserve"> search procedure based on the </w:t>
      </w:r>
      <w:r w:rsidR="00F47654">
        <w:rPr>
          <w:lang w:eastAsia="en-US"/>
        </w:rPr>
        <w:t xml:space="preserve">total component </w:t>
      </w:r>
      <w:r>
        <w:rPr>
          <w:lang w:eastAsia="en-US"/>
        </w:rPr>
        <w:t>EIS measurement of the UE.</w:t>
      </w:r>
    </w:p>
    <w:p w14:paraId="414DDBC7" w14:textId="2884480F" w:rsidR="000E26EF" w:rsidRDefault="00F47654" w:rsidP="00E45333">
      <w:pPr>
        <w:rPr>
          <w:lang w:eastAsia="en-US"/>
        </w:rPr>
      </w:pPr>
      <w:r>
        <w:rPr>
          <w:lang w:eastAsia="en-US"/>
        </w:rPr>
        <w:t xml:space="preserve">The accuracy of the measurements would be higher compared to the RSRP based method, however measurements would take significantly more time. </w:t>
      </w:r>
      <w:r w:rsidR="00F52CCB">
        <w:rPr>
          <w:lang w:eastAsia="en-US"/>
        </w:rPr>
        <w:t>When performing the EIS search the exact time would depend on factors such as the number of samples measured per power level or the number of p</w:t>
      </w:r>
      <w:r w:rsidR="000E26EF">
        <w:rPr>
          <w:lang w:eastAsia="en-US"/>
        </w:rPr>
        <w:t>ower levels needed to be tested. Test time per grid point can be in the area of 20 seconds if everything goes quickly during the measurement (for example no call drops when the antenna pattern of the UE has low gain), but may take much longer as well</w:t>
      </w:r>
    </w:p>
    <w:p w14:paraId="034FF5B2" w14:textId="720CECE9" w:rsidR="00153AC1" w:rsidRDefault="000E26EF" w:rsidP="00E45333">
      <w:pPr>
        <w:rPr>
          <w:lang w:eastAsia="en-US"/>
        </w:rPr>
      </w:pPr>
      <w:r>
        <w:rPr>
          <w:lang w:eastAsia="en-US"/>
        </w:rPr>
        <w:t>Even assuming only 30 seconds p</w:t>
      </w:r>
      <w:r w:rsidR="009A4CC9">
        <w:rPr>
          <w:lang w:eastAsia="en-US"/>
        </w:rPr>
        <w:t>er point on the measurement grid and t</w:t>
      </w:r>
      <w:r w:rsidR="00F52CCB">
        <w:rPr>
          <w:lang w:eastAsia="en-US"/>
        </w:rPr>
        <w:t>aking into account the currently defined 10224 (for constant step size grids) or 7080 (for constant density grids) points, the test times would be unacceptably long.</w:t>
      </w:r>
    </w:p>
    <w:p w14:paraId="748060E1" w14:textId="761E01FF" w:rsidR="006C66BE" w:rsidRDefault="00CC35CA" w:rsidP="00E45333">
      <w:pPr>
        <w:rPr>
          <w:b/>
          <w:lang w:eastAsia="en-US"/>
        </w:rPr>
      </w:pPr>
      <w:proofErr w:type="spellStart"/>
      <w:r w:rsidRPr="00CC35CA">
        <w:rPr>
          <w:b/>
          <w:lang w:eastAsia="en-US"/>
        </w:rPr>
        <w:t>Obervation</w:t>
      </w:r>
      <w:proofErr w:type="spellEnd"/>
      <w:r w:rsidRPr="00CC35CA">
        <w:rPr>
          <w:b/>
          <w:lang w:eastAsia="en-US"/>
        </w:rPr>
        <w:t xml:space="preserve"> 2: </w:t>
      </w:r>
      <w:proofErr w:type="spellStart"/>
      <w:r w:rsidRPr="00CC35CA">
        <w:rPr>
          <w:b/>
          <w:lang w:eastAsia="en-US"/>
        </w:rPr>
        <w:t>Beampeak</w:t>
      </w:r>
      <w:proofErr w:type="spellEnd"/>
      <w:r w:rsidRPr="00CC35CA">
        <w:rPr>
          <w:b/>
          <w:lang w:eastAsia="en-US"/>
        </w:rPr>
        <w:t xml:space="preserve"> search based </w:t>
      </w:r>
      <w:r w:rsidR="002B3080">
        <w:rPr>
          <w:b/>
          <w:lang w:eastAsia="en-US"/>
        </w:rPr>
        <w:t xml:space="preserve">purely </w:t>
      </w:r>
      <w:r w:rsidRPr="00CC35CA">
        <w:rPr>
          <w:b/>
          <w:lang w:eastAsia="en-US"/>
        </w:rPr>
        <w:t>on EIS requires much more time than using RSRP</w:t>
      </w:r>
      <w:r>
        <w:rPr>
          <w:b/>
          <w:lang w:eastAsia="en-US"/>
        </w:rPr>
        <w:t>.</w:t>
      </w:r>
    </w:p>
    <w:p w14:paraId="14D91C2F" w14:textId="2C05F27D" w:rsidR="002B3080" w:rsidRDefault="002B3080" w:rsidP="002B3080">
      <w:pPr>
        <w:pStyle w:val="berschrift2"/>
        <w:rPr>
          <w:lang w:val="en-US"/>
        </w:rPr>
      </w:pPr>
      <w:r>
        <w:rPr>
          <w:lang w:val="en-US"/>
        </w:rPr>
        <w:t>Combining RSRP and EIS measurement</w:t>
      </w:r>
    </w:p>
    <w:p w14:paraId="028FAE62" w14:textId="26BB9A6C" w:rsidR="008130D3" w:rsidRDefault="00A7325F" w:rsidP="002B3080">
      <w:pPr>
        <w:rPr>
          <w:lang w:eastAsia="en-US"/>
        </w:rPr>
      </w:pPr>
      <w:r>
        <w:rPr>
          <w:lang w:eastAsia="en-US"/>
        </w:rPr>
        <w:t xml:space="preserve">Since both an EIS and a RSRP based approach may have issues when used standalone, it should be considered to utilize a combination of those two measurements to find the </w:t>
      </w:r>
      <w:proofErr w:type="spellStart"/>
      <w:r>
        <w:rPr>
          <w:lang w:eastAsia="en-US"/>
        </w:rPr>
        <w:t>beampeak</w:t>
      </w:r>
      <w:proofErr w:type="spellEnd"/>
      <w:r>
        <w:rPr>
          <w:lang w:eastAsia="en-US"/>
        </w:rPr>
        <w:t xml:space="preserve"> direction of the device.</w:t>
      </w:r>
    </w:p>
    <w:p w14:paraId="1E51428A" w14:textId="0A4D5F52" w:rsidR="00A7325F" w:rsidRDefault="00A7325F" w:rsidP="002B3080">
      <w:pPr>
        <w:rPr>
          <w:lang w:eastAsia="en-US"/>
        </w:rPr>
      </w:pPr>
      <w:r>
        <w:rPr>
          <w:lang w:eastAsia="en-US"/>
        </w:rPr>
        <w:t>The advantage of the RSRP measurement is that it is a rather fast measurement, so as a first step the RSRP measurement of the device could be used to narrow down the number of points required for an EIS measurement. In principle a procedure could look as follows, with concrete numbers to be further analyzed.</w:t>
      </w:r>
    </w:p>
    <w:p w14:paraId="554E77A6" w14:textId="19352844" w:rsidR="00A7325F" w:rsidRPr="00A7325F" w:rsidRDefault="00A7325F" w:rsidP="00A7325F">
      <w:pPr>
        <w:pStyle w:val="Listenabsatz"/>
        <w:numPr>
          <w:ilvl w:val="0"/>
          <w:numId w:val="47"/>
        </w:numPr>
        <w:rPr>
          <w:lang w:val="en-US"/>
        </w:rPr>
      </w:pPr>
      <w:r w:rsidRPr="00A7325F">
        <w:rPr>
          <w:lang w:val="en-US"/>
        </w:rPr>
        <w:t>Perform a RSRP measurement on both polarizations for each point on the measurement grid.</w:t>
      </w:r>
    </w:p>
    <w:p w14:paraId="27567F96" w14:textId="3C06B648" w:rsidR="00A7325F" w:rsidRDefault="00A7325F" w:rsidP="00A7325F">
      <w:pPr>
        <w:pStyle w:val="Listenabsatz"/>
        <w:numPr>
          <w:ilvl w:val="0"/>
          <w:numId w:val="47"/>
        </w:numPr>
        <w:rPr>
          <w:lang w:val="en-US"/>
        </w:rPr>
      </w:pPr>
      <w:r>
        <w:rPr>
          <w:lang w:val="en-US"/>
        </w:rPr>
        <w:t>Determine all points on the measurement grid for which the reported total component is within</w:t>
      </w:r>
      <w:r w:rsidR="00C75A0B">
        <w:rPr>
          <w:lang w:val="en-US"/>
        </w:rPr>
        <w:t xml:space="preserve"> </w:t>
      </w:r>
      <w:r w:rsidR="008130D3">
        <w:rPr>
          <w:lang w:val="en-US"/>
        </w:rPr>
        <w:t xml:space="preserve">a </w:t>
      </w:r>
      <w:proofErr w:type="gramStart"/>
      <w:r w:rsidR="008130D3">
        <w:rPr>
          <w:lang w:val="en-US"/>
        </w:rPr>
        <w:t xml:space="preserve">threshold </w:t>
      </w:r>
      <w:r>
        <w:rPr>
          <w:lang w:val="en-US"/>
        </w:rPr>
        <w:t xml:space="preserve"> [</w:t>
      </w:r>
      <w:proofErr w:type="gramEnd"/>
      <w:r>
        <w:rPr>
          <w:lang w:val="en-US"/>
        </w:rPr>
        <w:t>x] of the maximum reported value over all grid points.</w:t>
      </w:r>
    </w:p>
    <w:p w14:paraId="53A52CC9" w14:textId="732EAC9F" w:rsidR="00A7325F" w:rsidRDefault="00A7325F" w:rsidP="00A7325F">
      <w:pPr>
        <w:pStyle w:val="Listenabsatz"/>
        <w:numPr>
          <w:ilvl w:val="0"/>
          <w:numId w:val="47"/>
        </w:numPr>
        <w:rPr>
          <w:lang w:val="en-US"/>
        </w:rPr>
      </w:pPr>
      <w:r>
        <w:rPr>
          <w:lang w:val="en-US"/>
        </w:rPr>
        <w:t>Perform an EIS search on the identified grid points from step 2 with [y] dB granularity.</w:t>
      </w:r>
    </w:p>
    <w:p w14:paraId="60A13789" w14:textId="1794E5D1" w:rsidR="00A7325F" w:rsidRDefault="00A7325F" w:rsidP="00A7325F">
      <w:pPr>
        <w:pStyle w:val="Listenabsatz"/>
        <w:numPr>
          <w:ilvl w:val="0"/>
          <w:numId w:val="47"/>
        </w:numPr>
        <w:rPr>
          <w:lang w:val="en-US"/>
        </w:rPr>
      </w:pPr>
      <w:r>
        <w:rPr>
          <w:lang w:val="en-US"/>
        </w:rPr>
        <w:t xml:space="preserve">The point where the best total component EIS is found is used as the </w:t>
      </w:r>
      <w:proofErr w:type="spellStart"/>
      <w:r>
        <w:rPr>
          <w:lang w:val="en-US"/>
        </w:rPr>
        <w:t>beampeak</w:t>
      </w:r>
      <w:proofErr w:type="spellEnd"/>
      <w:r>
        <w:rPr>
          <w:lang w:val="en-US"/>
        </w:rPr>
        <w:t>.</w:t>
      </w:r>
    </w:p>
    <w:p w14:paraId="46413B32" w14:textId="33A5348A" w:rsidR="00A7325F" w:rsidRDefault="00A7325F" w:rsidP="00A7325F">
      <w:r>
        <w:lastRenderedPageBreak/>
        <w:t xml:space="preserve">Based on the outlined approach a compromise between measurement speed and accuracy can be achieved. Basic parameters that require further discussion and definition would be to </w:t>
      </w:r>
      <w:r w:rsidR="008130D3">
        <w:t>analyze which threshold to use for the RSRP search to identify the points for the EIS search.</w:t>
      </w:r>
    </w:p>
    <w:p w14:paraId="63DD52CB" w14:textId="51846E31" w:rsidR="008130D3" w:rsidRDefault="008130D3" w:rsidP="00A7325F">
      <w:r>
        <w:t xml:space="preserve">For the EIS search an acceptable value for the uncertainty would need to be defined such that the EIS search would not require too many steps and the uncertainty in the found </w:t>
      </w:r>
      <w:proofErr w:type="spellStart"/>
      <w:r>
        <w:t>beampeak</w:t>
      </w:r>
      <w:proofErr w:type="spellEnd"/>
      <w:r>
        <w:t xml:space="preserve"> direction is not too large.</w:t>
      </w:r>
    </w:p>
    <w:p w14:paraId="423BC6C7" w14:textId="7DA4B5CE" w:rsidR="008130D3" w:rsidRPr="00C75A0B" w:rsidRDefault="008130D3" w:rsidP="008130D3">
      <w:pPr>
        <w:rPr>
          <w:b/>
        </w:rPr>
      </w:pPr>
      <w:r w:rsidRPr="008130D3">
        <w:rPr>
          <w:b/>
        </w:rPr>
        <w:t xml:space="preserve">Proposal 1: RAN4 considers a combined RSRP and EIS approach for the Rx </w:t>
      </w:r>
      <w:proofErr w:type="spellStart"/>
      <w:r w:rsidRPr="008130D3">
        <w:rPr>
          <w:b/>
        </w:rPr>
        <w:t>beampeak</w:t>
      </w:r>
      <w:proofErr w:type="spellEnd"/>
      <w:r w:rsidRPr="008130D3">
        <w:rPr>
          <w:b/>
        </w:rPr>
        <w:t xml:space="preserve"> search. </w:t>
      </w:r>
    </w:p>
    <w:p w14:paraId="134FA5F6" w14:textId="77777777" w:rsidR="00A7325F" w:rsidRPr="00A7325F" w:rsidRDefault="00A7325F" w:rsidP="00A7325F"/>
    <w:p w14:paraId="6A30F3C3" w14:textId="29BAE3FE" w:rsidR="00EE0AC3" w:rsidRPr="00DE4417" w:rsidRDefault="00F71811" w:rsidP="00E45333">
      <w:pPr>
        <w:pStyle w:val="berschrift1"/>
        <w:rPr>
          <w:rFonts w:cs="Arial"/>
        </w:rPr>
      </w:pPr>
      <w:r w:rsidRPr="00DE4417">
        <w:rPr>
          <w:rFonts w:cs="Arial"/>
        </w:rPr>
        <w:t>Proposals</w:t>
      </w:r>
    </w:p>
    <w:p w14:paraId="1BF0E911" w14:textId="4BF5783F" w:rsidR="00824BF1" w:rsidRDefault="004353D1" w:rsidP="00824BF1">
      <w:pPr>
        <w:rPr>
          <w:lang w:val="en-GB" w:eastAsia="en-US"/>
        </w:rPr>
      </w:pPr>
      <w:bookmarkStart w:id="3" w:name="_Ref473660868"/>
      <w:bookmarkStart w:id="4" w:name="_Ref473660708"/>
      <w:bookmarkStart w:id="5" w:name="OLE_LINK6"/>
      <w:bookmarkStart w:id="6" w:name="OLE_LINK7"/>
      <w:r>
        <w:rPr>
          <w:lang w:val="en-GB" w:eastAsia="en-US"/>
        </w:rPr>
        <w:t xml:space="preserve">In this paper </w:t>
      </w:r>
      <w:r w:rsidR="00666913">
        <w:rPr>
          <w:lang w:val="en-GB" w:eastAsia="en-US"/>
        </w:rPr>
        <w:t xml:space="preserve">we discussed the issue of Rx </w:t>
      </w:r>
      <w:proofErr w:type="spellStart"/>
      <w:r w:rsidR="00666913">
        <w:rPr>
          <w:lang w:val="en-GB" w:eastAsia="en-US"/>
        </w:rPr>
        <w:t>beampeak</w:t>
      </w:r>
      <w:proofErr w:type="spellEnd"/>
      <w:r w:rsidR="00666913">
        <w:rPr>
          <w:lang w:val="en-GB" w:eastAsia="en-US"/>
        </w:rPr>
        <w:t xml:space="preserve"> search. Based on the observations both an EIS and an RSRP based measurement. Thus in this paper we propose to combine both approaches to optimize the measurement time and accuracy. We make the following observations and propose to endorse proposal 1 as below.</w:t>
      </w:r>
    </w:p>
    <w:p w14:paraId="0BB9239C" w14:textId="0201173A" w:rsidR="00666913" w:rsidRDefault="00666913" w:rsidP="00666913">
      <w:pPr>
        <w:rPr>
          <w:b/>
          <w:lang w:eastAsia="en-US"/>
        </w:rPr>
      </w:pPr>
      <w:r w:rsidRPr="00CC60F8">
        <w:rPr>
          <w:b/>
          <w:lang w:eastAsia="en-US"/>
        </w:rPr>
        <w:t>Observation</w:t>
      </w:r>
      <w:r>
        <w:rPr>
          <w:b/>
          <w:lang w:eastAsia="en-US"/>
        </w:rPr>
        <w:t xml:space="preserve"> 1</w:t>
      </w:r>
      <w:r w:rsidRPr="00CC60F8">
        <w:rPr>
          <w:b/>
          <w:lang w:eastAsia="en-US"/>
        </w:rPr>
        <w:t xml:space="preserve">: </w:t>
      </w:r>
      <w:r w:rsidR="00D6770A" w:rsidRPr="00CC60F8">
        <w:rPr>
          <w:b/>
          <w:lang w:eastAsia="en-US"/>
        </w:rPr>
        <w:t xml:space="preserve">Absolute </w:t>
      </w:r>
      <w:r w:rsidR="00D6770A">
        <w:rPr>
          <w:b/>
          <w:lang w:eastAsia="en-US"/>
        </w:rPr>
        <w:t xml:space="preserve">and Relative </w:t>
      </w:r>
      <w:r w:rsidR="00D6770A" w:rsidRPr="00CC60F8">
        <w:rPr>
          <w:b/>
          <w:lang w:eastAsia="en-US"/>
        </w:rPr>
        <w:t>SS RSRP in</w:t>
      </w:r>
      <w:r w:rsidR="00D6770A">
        <w:rPr>
          <w:b/>
          <w:lang w:eastAsia="en-US"/>
        </w:rPr>
        <w:t xml:space="preserve"> 38.133 are defined only for test purposes different than </w:t>
      </w:r>
      <w:proofErr w:type="spellStart"/>
      <w:r w:rsidR="00D6770A">
        <w:rPr>
          <w:b/>
          <w:lang w:eastAsia="en-US"/>
        </w:rPr>
        <w:t>beampeak</w:t>
      </w:r>
      <w:proofErr w:type="spellEnd"/>
      <w:r w:rsidR="00D6770A">
        <w:rPr>
          <w:b/>
          <w:lang w:eastAsia="en-US"/>
        </w:rPr>
        <w:t xml:space="preserve"> search and they cannot be used to determine the </w:t>
      </w:r>
      <w:proofErr w:type="spellStart"/>
      <w:r w:rsidR="00D6770A">
        <w:rPr>
          <w:b/>
          <w:lang w:eastAsia="en-US"/>
        </w:rPr>
        <w:t>beampeak</w:t>
      </w:r>
      <w:proofErr w:type="spellEnd"/>
      <w:r w:rsidR="00D6770A">
        <w:rPr>
          <w:b/>
          <w:lang w:eastAsia="en-US"/>
        </w:rPr>
        <w:t xml:space="preserve"> search accuracy</w:t>
      </w:r>
      <w:r>
        <w:rPr>
          <w:b/>
          <w:lang w:eastAsia="en-US"/>
        </w:rPr>
        <w:t>.</w:t>
      </w:r>
    </w:p>
    <w:p w14:paraId="6EEFA7CF" w14:textId="77777777" w:rsidR="00666913" w:rsidRDefault="00666913" w:rsidP="00666913">
      <w:pPr>
        <w:rPr>
          <w:b/>
          <w:lang w:eastAsia="en-US"/>
        </w:rPr>
      </w:pPr>
      <w:proofErr w:type="spellStart"/>
      <w:r w:rsidRPr="00CC35CA">
        <w:rPr>
          <w:b/>
          <w:lang w:eastAsia="en-US"/>
        </w:rPr>
        <w:t>Obervation</w:t>
      </w:r>
      <w:proofErr w:type="spellEnd"/>
      <w:r w:rsidRPr="00CC35CA">
        <w:rPr>
          <w:b/>
          <w:lang w:eastAsia="en-US"/>
        </w:rPr>
        <w:t xml:space="preserve"> 2: </w:t>
      </w:r>
      <w:proofErr w:type="spellStart"/>
      <w:r w:rsidRPr="00CC35CA">
        <w:rPr>
          <w:b/>
          <w:lang w:eastAsia="en-US"/>
        </w:rPr>
        <w:t>Beampeak</w:t>
      </w:r>
      <w:proofErr w:type="spellEnd"/>
      <w:r w:rsidRPr="00CC35CA">
        <w:rPr>
          <w:b/>
          <w:lang w:eastAsia="en-US"/>
        </w:rPr>
        <w:t xml:space="preserve"> search based </w:t>
      </w:r>
      <w:r>
        <w:rPr>
          <w:b/>
          <w:lang w:eastAsia="en-US"/>
        </w:rPr>
        <w:t xml:space="preserve">purely </w:t>
      </w:r>
      <w:r w:rsidRPr="00CC35CA">
        <w:rPr>
          <w:b/>
          <w:lang w:eastAsia="en-US"/>
        </w:rPr>
        <w:t>on EIS requires much more time than using RSRP</w:t>
      </w:r>
      <w:r>
        <w:rPr>
          <w:b/>
          <w:lang w:eastAsia="en-US"/>
        </w:rPr>
        <w:t>.</w:t>
      </w:r>
    </w:p>
    <w:p w14:paraId="2312F203" w14:textId="352DF90D" w:rsidR="00666913" w:rsidRPr="00666913" w:rsidRDefault="00666913" w:rsidP="00824BF1">
      <w:pPr>
        <w:rPr>
          <w:lang w:eastAsia="en-US"/>
        </w:rPr>
      </w:pPr>
      <w:r w:rsidRPr="008130D3">
        <w:rPr>
          <w:b/>
        </w:rPr>
        <w:t xml:space="preserve">Proposal 1: RAN4 considers a combined RSRP and EIS approach for the Rx </w:t>
      </w:r>
      <w:proofErr w:type="spellStart"/>
      <w:r w:rsidRPr="008130D3">
        <w:rPr>
          <w:b/>
        </w:rPr>
        <w:t>beampeak</w:t>
      </w:r>
      <w:proofErr w:type="spellEnd"/>
      <w:r w:rsidRPr="008130D3">
        <w:rPr>
          <w:b/>
        </w:rPr>
        <w:t xml:space="preserve"> search. </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3"/>
    <w:bookmarkEnd w:id="4"/>
    <w:bookmarkEnd w:id="5"/>
    <w:bookmarkEnd w:id="6"/>
    <w:p w14:paraId="296212CC" w14:textId="35781BBE" w:rsidR="00824BF1" w:rsidRDefault="00783931" w:rsidP="00783931">
      <w:pPr>
        <w:pStyle w:val="Listenabsatz"/>
        <w:numPr>
          <w:ilvl w:val="0"/>
          <w:numId w:val="46"/>
        </w:numPr>
        <w:spacing w:after="0" w:line="240" w:lineRule="auto"/>
        <w:rPr>
          <w:lang w:val="en-GB"/>
        </w:rPr>
      </w:pPr>
      <w:r>
        <w:rPr>
          <w:lang w:val="en-GB"/>
        </w:rPr>
        <w:t xml:space="preserve">RP-182172: WF on handling </w:t>
      </w:r>
      <w:r w:rsidRPr="00783931">
        <w:rPr>
          <w:lang w:val="en-GB"/>
        </w:rPr>
        <w:t>RAN4 testability open issues</w:t>
      </w:r>
      <w:r>
        <w:rPr>
          <w:lang w:val="en-GB"/>
        </w:rPr>
        <w:t xml:space="preserve">; </w:t>
      </w:r>
      <w:r w:rsidRPr="00783931">
        <w:rPr>
          <w:lang w:val="en-GB"/>
        </w:rPr>
        <w:t xml:space="preserve">CATR, OPPO, </w:t>
      </w:r>
      <w:proofErr w:type="spellStart"/>
      <w:r w:rsidRPr="00783931">
        <w:rPr>
          <w:lang w:val="en-GB"/>
        </w:rPr>
        <w:t>K</w:t>
      </w:r>
      <w:r>
        <w:rPr>
          <w:lang w:val="en-GB"/>
        </w:rPr>
        <w:t>eysight</w:t>
      </w:r>
      <w:proofErr w:type="spellEnd"/>
      <w:r>
        <w:rPr>
          <w:lang w:val="en-GB"/>
        </w:rPr>
        <w:t xml:space="preserve">, Apple, Qualcomm, Rohde &amp; </w:t>
      </w:r>
      <w:r w:rsidRPr="00783931">
        <w:rPr>
          <w:lang w:val="en-GB"/>
        </w:rPr>
        <w:t>Schwarz, Intel</w:t>
      </w:r>
      <w:r>
        <w:rPr>
          <w:lang w:val="en-GB"/>
        </w:rPr>
        <w:t>; RAN #81, Gold Coast, Australia; September 2018</w:t>
      </w:r>
    </w:p>
    <w:p w14:paraId="5BCD2109" w14:textId="6659740F" w:rsidR="00E33480" w:rsidRPr="003A4D3A" w:rsidRDefault="00E33480" w:rsidP="00E33480">
      <w:pPr>
        <w:pStyle w:val="Listenabsatz"/>
        <w:numPr>
          <w:ilvl w:val="0"/>
          <w:numId w:val="46"/>
        </w:numPr>
        <w:spacing w:after="0" w:line="240" w:lineRule="auto"/>
        <w:rPr>
          <w:lang w:val="en-GB"/>
        </w:rPr>
      </w:pPr>
      <w:r>
        <w:rPr>
          <w:lang w:val="en-US"/>
        </w:rPr>
        <w:t>3GPP TS 38.101-2 v15.3.0</w:t>
      </w:r>
    </w:p>
    <w:p w14:paraId="10C6587E" w14:textId="4824673A" w:rsidR="003A4D3A" w:rsidRPr="00153AC1" w:rsidRDefault="003A4D3A" w:rsidP="00E33480">
      <w:pPr>
        <w:pStyle w:val="Listenabsatz"/>
        <w:numPr>
          <w:ilvl w:val="0"/>
          <w:numId w:val="46"/>
        </w:numPr>
        <w:spacing w:after="0" w:line="240" w:lineRule="auto"/>
        <w:rPr>
          <w:lang w:val="en-GB"/>
        </w:rPr>
      </w:pPr>
      <w:r>
        <w:rPr>
          <w:lang w:val="en-US"/>
        </w:rPr>
        <w:t xml:space="preserve">3GPP TS 38.133 </w:t>
      </w:r>
    </w:p>
    <w:p w14:paraId="3798EF78" w14:textId="381B9376" w:rsidR="00153AC1" w:rsidRPr="00E33480" w:rsidRDefault="00153AC1" w:rsidP="00153AC1">
      <w:pPr>
        <w:pStyle w:val="Listenabsatz"/>
        <w:numPr>
          <w:ilvl w:val="0"/>
          <w:numId w:val="46"/>
        </w:numPr>
        <w:spacing w:after="0" w:line="240" w:lineRule="auto"/>
        <w:rPr>
          <w:lang w:val="en-GB"/>
        </w:rPr>
      </w:pPr>
      <w:r w:rsidRPr="00153AC1">
        <w:rPr>
          <w:lang w:val="en-GB"/>
        </w:rPr>
        <w:t>R4-1808410</w:t>
      </w:r>
      <w:r>
        <w:rPr>
          <w:lang w:val="en-GB"/>
        </w:rPr>
        <w:t xml:space="preserve">: </w:t>
      </w:r>
      <w:r w:rsidRPr="00153AC1">
        <w:rPr>
          <w:lang w:val="en-GB"/>
        </w:rPr>
        <w:t>LS on Measurement Grids</w:t>
      </w:r>
      <w:r>
        <w:rPr>
          <w:lang w:val="en-GB"/>
        </w:rPr>
        <w:t>; TSG WG RAN4; RAN4 #87, Busan, Korea; May 2018</w:t>
      </w:r>
    </w:p>
    <w:p w14:paraId="1B1B1DBB" w14:textId="4FD428FA" w:rsidR="00783931" w:rsidRPr="00783931" w:rsidRDefault="00783931" w:rsidP="00783931">
      <w:pPr>
        <w:pStyle w:val="Listenabsatz"/>
        <w:numPr>
          <w:ilvl w:val="0"/>
          <w:numId w:val="46"/>
        </w:numPr>
        <w:spacing w:after="0" w:line="240" w:lineRule="auto"/>
        <w:rPr>
          <w:lang w:val="en-GB"/>
        </w:rPr>
      </w:pPr>
      <w:r w:rsidRPr="00783931">
        <w:rPr>
          <w:lang w:val="en-GB"/>
        </w:rPr>
        <w:t>R4-1808612</w:t>
      </w:r>
      <w:r>
        <w:rPr>
          <w:lang w:val="en-GB"/>
        </w:rPr>
        <w:t xml:space="preserve">: </w:t>
      </w:r>
      <w:r w:rsidRPr="00783931">
        <w:rPr>
          <w:lang w:val="en-GB"/>
        </w:rPr>
        <w:t>RSRP and Rx beam peak search</w:t>
      </w:r>
      <w:r>
        <w:rPr>
          <w:lang w:val="en-GB"/>
        </w:rPr>
        <w:t xml:space="preserve">; Anritsu; </w:t>
      </w:r>
      <w:r w:rsidRPr="00783931">
        <w:rPr>
          <w:lang w:val="en-GB"/>
        </w:rPr>
        <w:t>RAN4-AH-1807</w:t>
      </w:r>
      <w:r>
        <w:rPr>
          <w:lang w:val="en-GB"/>
        </w:rPr>
        <w:t>, Montreal, Canada; July 2018</w:t>
      </w:r>
    </w:p>
    <w:p w14:paraId="2E8738FD" w14:textId="00D84B33" w:rsidR="00783931" w:rsidRPr="00783931" w:rsidRDefault="00783931" w:rsidP="00783931">
      <w:pPr>
        <w:pStyle w:val="Listenabsatz"/>
        <w:numPr>
          <w:ilvl w:val="0"/>
          <w:numId w:val="46"/>
        </w:numPr>
        <w:spacing w:after="0" w:line="240" w:lineRule="auto"/>
        <w:rPr>
          <w:lang w:val="en-US"/>
        </w:rPr>
      </w:pPr>
      <w:r w:rsidRPr="00783931">
        <w:rPr>
          <w:lang w:val="en-US"/>
        </w:rPr>
        <w:t>R4-1811035: On RX Beam Peak Search Measurement Grid Approaches</w:t>
      </w:r>
      <w:r>
        <w:rPr>
          <w:lang w:val="en-US"/>
        </w:rPr>
        <w:t xml:space="preserve">; </w:t>
      </w:r>
      <w:proofErr w:type="spellStart"/>
      <w:r w:rsidRPr="00783931">
        <w:rPr>
          <w:lang w:val="en-US"/>
        </w:rPr>
        <w:t>Keysight</w:t>
      </w:r>
      <w:proofErr w:type="spellEnd"/>
      <w:r w:rsidRPr="00783931">
        <w:rPr>
          <w:lang w:val="en-US"/>
        </w:rPr>
        <w:t xml:space="preserve"> Technologies</w:t>
      </w:r>
      <w:r>
        <w:rPr>
          <w:lang w:val="en-US"/>
        </w:rPr>
        <w:t>; RAN4 #88, Gothenburg, Sweden; August 2018</w:t>
      </w:r>
    </w:p>
    <w:p w14:paraId="0FAA4151" w14:textId="081238E7" w:rsidR="00196262" w:rsidRPr="00426EC7" w:rsidRDefault="00783931" w:rsidP="00783931">
      <w:pPr>
        <w:pStyle w:val="Listenabsatz"/>
        <w:numPr>
          <w:ilvl w:val="0"/>
          <w:numId w:val="46"/>
        </w:numPr>
        <w:spacing w:after="0" w:line="240" w:lineRule="auto"/>
        <w:rPr>
          <w:lang w:val="en-GB"/>
        </w:rPr>
      </w:pPr>
      <w:r w:rsidRPr="00783931">
        <w:rPr>
          <w:lang w:val="en-US"/>
        </w:rPr>
        <w:t>R4-1810801</w:t>
      </w:r>
      <w:r>
        <w:rPr>
          <w:lang w:val="en-US"/>
        </w:rPr>
        <w:t xml:space="preserve">: </w:t>
      </w:r>
      <w:r w:rsidRPr="00783931">
        <w:rPr>
          <w:lang w:val="en-US"/>
        </w:rPr>
        <w:t xml:space="preserve">Discussion on choosing EIS over RSRP beam peak scan for Rx </w:t>
      </w:r>
      <w:proofErr w:type="spellStart"/>
      <w:r w:rsidRPr="00783931">
        <w:rPr>
          <w:lang w:val="en-US"/>
        </w:rPr>
        <w:t>RefSens</w:t>
      </w:r>
      <w:proofErr w:type="spellEnd"/>
      <w:r w:rsidRPr="00783931">
        <w:rPr>
          <w:lang w:val="en-US"/>
        </w:rPr>
        <w:t xml:space="preserve"> test case</w:t>
      </w:r>
      <w:r>
        <w:rPr>
          <w:lang w:val="en-US"/>
        </w:rPr>
        <w:t xml:space="preserve">; </w:t>
      </w:r>
      <w:r w:rsidRPr="00783931">
        <w:rPr>
          <w:lang w:val="en-US"/>
        </w:rPr>
        <w:t>Qualcomm Incorporated</w:t>
      </w:r>
      <w:r>
        <w:rPr>
          <w:lang w:val="en-US"/>
        </w:rPr>
        <w:t>; RAN4 #88, Gothenburg, Sweden; August 2018</w:t>
      </w:r>
    </w:p>
    <w:sectPr w:rsidR="00196262" w:rsidRPr="00426EC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0EAB2" w14:textId="77777777" w:rsidR="00220645" w:rsidRDefault="00220645" w:rsidP="00371D7D">
      <w:r>
        <w:separator/>
      </w:r>
    </w:p>
  </w:endnote>
  <w:endnote w:type="continuationSeparator" w:id="0">
    <w:p w14:paraId="74EED639" w14:textId="77777777" w:rsidR="00220645" w:rsidRDefault="0022064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D26EB0F" w:rsidR="00D011FC" w:rsidRPr="000E7B1E" w:rsidRDefault="00D011F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050BE2">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C0D78" w14:textId="77777777" w:rsidR="00220645" w:rsidRDefault="00220645" w:rsidP="00371D7D">
      <w:r>
        <w:separator/>
      </w:r>
    </w:p>
  </w:footnote>
  <w:footnote w:type="continuationSeparator" w:id="0">
    <w:p w14:paraId="6706694A" w14:textId="77777777" w:rsidR="00220645" w:rsidRDefault="0022064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6"/>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174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26EF"/>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080"/>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554F2"/>
    <w:rsid w:val="0066196E"/>
    <w:rsid w:val="00664F1A"/>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44E"/>
    <w:rsid w:val="00757D7D"/>
    <w:rsid w:val="00761AED"/>
    <w:rsid w:val="007636DE"/>
    <w:rsid w:val="00765F55"/>
    <w:rsid w:val="007706D0"/>
    <w:rsid w:val="00773BDA"/>
    <w:rsid w:val="00773C96"/>
    <w:rsid w:val="00773DCA"/>
    <w:rsid w:val="007742E7"/>
    <w:rsid w:val="00776D6B"/>
    <w:rsid w:val="007827F7"/>
    <w:rsid w:val="00783931"/>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581D"/>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1044"/>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25F"/>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567"/>
    <w:rsid w:val="00CE2AA0"/>
    <w:rsid w:val="00CE6A12"/>
    <w:rsid w:val="00CE7B33"/>
    <w:rsid w:val="00CF0FA5"/>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068F"/>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2F0A"/>
    <w:rsid w:val="00E735F1"/>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16A0D-62DE-4DAC-93CB-34F2EFFA5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5925</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3</cp:revision>
  <cp:lastPrinted>2018-08-10T06:24:00Z</cp:lastPrinted>
  <dcterms:created xsi:type="dcterms:W3CDTF">2018-09-28T14:51:00Z</dcterms:created>
  <dcterms:modified xsi:type="dcterms:W3CDTF">2018-09-28T15:06:00Z</dcterms:modified>
  <cp:category/>
</cp:coreProperties>
</file>